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160" w:right="109"/>
        <w:jc w:val="both"/>
      </w:pPr>
      <w:r>
        <w:rPr>
          <w:spacing w:val="-3"/>
        </w:rPr>
        <w:t>Na </w:t>
      </w:r>
      <w:r>
        <w:rPr>
          <w:spacing w:val="-5"/>
        </w:rPr>
        <w:t>osnovu </w:t>
      </w:r>
      <w:r>
        <w:rPr>
          <w:spacing w:val="-6"/>
        </w:rPr>
        <w:t>odredbi </w:t>
      </w:r>
      <w:r>
        <w:rPr>
          <w:spacing w:val="-5"/>
        </w:rPr>
        <w:t>člana </w:t>
      </w:r>
      <w:r>
        <w:rPr>
          <w:spacing w:val="-4"/>
        </w:rPr>
        <w:t>13. </w:t>
      </w:r>
      <w:r>
        <w:rPr>
          <w:spacing w:val="-6"/>
        </w:rPr>
        <w:t>Zakona </w:t>
      </w:r>
      <w:r>
        <w:rPr/>
        <w:t>o </w:t>
      </w:r>
      <w:r>
        <w:rPr>
          <w:spacing w:val="-6"/>
        </w:rPr>
        <w:t>principima </w:t>
      </w:r>
      <w:r>
        <w:rPr>
          <w:spacing w:val="-5"/>
        </w:rPr>
        <w:t>lokalne </w:t>
      </w:r>
      <w:r>
        <w:rPr>
          <w:spacing w:val="-6"/>
        </w:rPr>
        <w:t>samouprave </w:t>
      </w:r>
      <w:r>
        <w:rPr/>
        <w:t>u </w:t>
      </w:r>
      <w:r>
        <w:rPr>
          <w:spacing w:val="-5"/>
        </w:rPr>
        <w:t>FBiH", (Službene </w:t>
      </w:r>
      <w:r>
        <w:rPr>
          <w:spacing w:val="-6"/>
        </w:rPr>
        <w:t>novine Federacije BiH)", </w:t>
      </w:r>
      <w:r>
        <w:rPr>
          <w:spacing w:val="-5"/>
        </w:rPr>
        <w:t>broj 49/06 </w:t>
      </w:r>
      <w:r>
        <w:rPr/>
        <w:t>i </w:t>
      </w:r>
      <w:r>
        <w:rPr>
          <w:spacing w:val="-5"/>
        </w:rPr>
        <w:t>člana 19. Statuta Općine Novo </w:t>
      </w:r>
      <w:r>
        <w:rPr>
          <w:spacing w:val="-6"/>
        </w:rPr>
        <w:t>Sarajevo ("Službene </w:t>
      </w:r>
      <w:r>
        <w:rPr>
          <w:spacing w:val="-5"/>
        </w:rPr>
        <w:t>novine </w:t>
      </w:r>
      <w:r>
        <w:rPr>
          <w:spacing w:val="-6"/>
        </w:rPr>
        <w:t>Kantona Sarajevo", </w:t>
      </w:r>
      <w:r>
        <w:rPr>
          <w:spacing w:val="-5"/>
        </w:rPr>
        <w:t>broj </w:t>
      </w:r>
      <w:r>
        <w:rPr>
          <w:spacing w:val="-6"/>
        </w:rPr>
        <w:t>35/10), </w:t>
      </w:r>
      <w:r>
        <w:rPr>
          <w:spacing w:val="-5"/>
        </w:rPr>
        <w:t>člana 22. stav </w:t>
      </w:r>
      <w:r>
        <w:rPr>
          <w:spacing w:val="-4"/>
        </w:rPr>
        <w:t>5. </w:t>
      </w:r>
      <w:r>
        <w:rPr>
          <w:spacing w:val="-6"/>
        </w:rPr>
        <w:t>Poslovnika Općinskog </w:t>
      </w:r>
      <w:r>
        <w:rPr>
          <w:spacing w:val="-5"/>
        </w:rPr>
        <w:t>vijeća </w:t>
      </w:r>
      <w:r>
        <w:rPr/>
        <w:t>- </w:t>
      </w:r>
      <w:r>
        <w:rPr>
          <w:spacing w:val="-6"/>
        </w:rPr>
        <w:t>prečišćeni </w:t>
      </w:r>
      <w:r>
        <w:rPr>
          <w:spacing w:val="-5"/>
        </w:rPr>
        <w:t>tekst </w:t>
      </w:r>
      <w:r>
        <w:rPr>
          <w:spacing w:val="-6"/>
        </w:rPr>
        <w:t>("Službene novine </w:t>
      </w:r>
      <w:r>
        <w:rPr>
          <w:spacing w:val="-5"/>
        </w:rPr>
        <w:t>Kantona </w:t>
      </w:r>
      <w:r>
        <w:rPr>
          <w:spacing w:val="-6"/>
        </w:rPr>
        <w:t>Sarajevo", </w:t>
      </w:r>
      <w:r>
        <w:rPr>
          <w:spacing w:val="-5"/>
        </w:rPr>
        <w:t>broj: </w:t>
      </w:r>
      <w:r>
        <w:rPr>
          <w:spacing w:val="-6"/>
        </w:rPr>
        <w:t>37/13, </w:t>
      </w:r>
      <w:r>
        <w:rPr>
          <w:spacing w:val="-3"/>
        </w:rPr>
        <w:t>na </w:t>
      </w:r>
      <w:r>
        <w:rPr>
          <w:spacing w:val="-4"/>
        </w:rPr>
        <w:t>3. </w:t>
      </w:r>
      <w:r>
        <w:rPr>
          <w:spacing w:val="-5"/>
        </w:rPr>
        <w:t>sjednici </w:t>
      </w:r>
      <w:r>
        <w:rPr>
          <w:spacing w:val="-6"/>
        </w:rPr>
        <w:t>Općinskog </w:t>
      </w:r>
      <w:r>
        <w:rPr>
          <w:spacing w:val="-5"/>
        </w:rPr>
        <w:t>vijeća </w:t>
      </w:r>
      <w:r>
        <w:rPr>
          <w:spacing w:val="-3"/>
        </w:rPr>
        <w:t>od </w:t>
      </w:r>
      <w:r>
        <w:rPr>
          <w:spacing w:val="-6"/>
        </w:rPr>
        <w:t>04.03. 2021. godine, podnosim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1"/>
        <w:ind w:left="151"/>
      </w:pPr>
      <w:r>
        <w:rPr/>
        <w:t>I N I C I J A T I V U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05"/>
        <w:ind w:left="160" w:right="110"/>
        <w:jc w:val="both"/>
      </w:pPr>
      <w:r>
        <w:rPr>
          <w:spacing w:val="-3"/>
        </w:rPr>
        <w:t>Da se </w:t>
      </w:r>
      <w:r>
        <w:rPr/>
        <w:t>u </w:t>
      </w:r>
      <w:r>
        <w:rPr>
          <w:spacing w:val="-6"/>
        </w:rPr>
        <w:t>saradnji </w:t>
      </w:r>
      <w:r>
        <w:rPr/>
        <w:t>s </w:t>
      </w:r>
      <w:r>
        <w:rPr>
          <w:spacing w:val="-6"/>
        </w:rPr>
        <w:t>nadležnom službom </w:t>
      </w:r>
      <w:r>
        <w:rPr/>
        <w:t>i </w:t>
      </w:r>
      <w:r>
        <w:rPr>
          <w:spacing w:val="-6"/>
        </w:rPr>
        <w:t>nadležnim </w:t>
      </w:r>
      <w:r>
        <w:rPr>
          <w:spacing w:val="-5"/>
        </w:rPr>
        <w:t>javnim </w:t>
      </w:r>
      <w:r>
        <w:rPr>
          <w:spacing w:val="-6"/>
        </w:rPr>
        <w:t>institucijama razmotri mogućnost osposobljavanja </w:t>
      </w:r>
      <w:r>
        <w:rPr>
          <w:spacing w:val="-5"/>
        </w:rPr>
        <w:t>dječije </w:t>
      </w:r>
      <w:r>
        <w:rPr>
          <w:spacing w:val="-6"/>
        </w:rPr>
        <w:t>igraonice </w:t>
      </w:r>
      <w:r>
        <w:rPr>
          <w:spacing w:val="-3"/>
        </w:rPr>
        <w:t>za </w:t>
      </w:r>
      <w:r>
        <w:rPr>
          <w:spacing w:val="-5"/>
        </w:rPr>
        <w:t>djecu </w:t>
      </w:r>
      <w:r>
        <w:rPr/>
        <w:t>s </w:t>
      </w:r>
      <w:r>
        <w:rPr>
          <w:spacing w:val="-6"/>
        </w:rPr>
        <w:t>posebnim potrebama, koristeći postojeće infrastrukturne </w:t>
      </w:r>
      <w:r>
        <w:rPr>
          <w:spacing w:val="-5"/>
        </w:rPr>
        <w:t>kapacitete Općine Novo Sarajevo </w:t>
      </w:r>
      <w:r>
        <w:rPr>
          <w:spacing w:val="-6"/>
        </w:rPr>
        <w:t>(Dječija </w:t>
      </w:r>
      <w:r>
        <w:rPr>
          <w:spacing w:val="-5"/>
        </w:rPr>
        <w:t>Kuća </w:t>
      </w:r>
      <w:r>
        <w:rPr/>
        <w:t>i </w:t>
      </w:r>
      <w:r>
        <w:rPr>
          <w:spacing w:val="-4"/>
        </w:rPr>
        <w:t>MCDO </w:t>
      </w:r>
      <w:r>
        <w:rPr>
          <w:spacing w:val="-5"/>
        </w:rPr>
        <w:t>Novo </w:t>
      </w:r>
      <w:r>
        <w:rPr>
          <w:spacing w:val="-6"/>
        </w:rPr>
        <w:t>Sarajevo). Navedena igraonica </w:t>
      </w:r>
      <w:r>
        <w:rPr>
          <w:spacing w:val="-3"/>
        </w:rPr>
        <w:t>bi </w:t>
      </w:r>
      <w:r>
        <w:rPr>
          <w:spacing w:val="-5"/>
        </w:rPr>
        <w:t>bila besplatna </w:t>
      </w:r>
      <w:r>
        <w:rPr>
          <w:spacing w:val="-3"/>
        </w:rPr>
        <w:t>za </w:t>
      </w:r>
      <w:r>
        <w:rPr>
          <w:spacing w:val="-4"/>
        </w:rPr>
        <w:t>svu </w:t>
      </w:r>
      <w:r>
        <w:rPr>
          <w:spacing w:val="-5"/>
        </w:rPr>
        <w:t>djecu </w:t>
      </w:r>
      <w:r>
        <w:rPr/>
        <w:t>s </w:t>
      </w:r>
      <w:r>
        <w:rPr>
          <w:spacing w:val="-6"/>
        </w:rPr>
        <w:t>poteškoćama </w:t>
      </w:r>
      <w:r>
        <w:rPr/>
        <w:t>u </w:t>
      </w:r>
      <w:r>
        <w:rPr>
          <w:spacing w:val="-5"/>
        </w:rPr>
        <w:t>razvoju </w:t>
      </w:r>
      <w:r>
        <w:rPr/>
        <w:t>s </w:t>
      </w:r>
      <w:r>
        <w:rPr>
          <w:spacing w:val="-5"/>
        </w:rPr>
        <w:t>područja naše </w:t>
      </w:r>
      <w:r>
        <w:rPr>
          <w:spacing w:val="-6"/>
        </w:rPr>
        <w:t>općine.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62"/>
      </w:pPr>
      <w:r>
        <w:rPr/>
        <w:t>Obrazloženje inicijative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52" w:right="103"/>
        <w:jc w:val="center"/>
      </w:pPr>
      <w:r>
        <w:rPr/>
        <w:t>Pomenuta inicijativa bi olakšala život djeci s posebnim potrebama s područja općine Novo Sarajevo.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Heading1"/>
        <w:tabs>
          <w:tab w:pos="6389" w:val="left" w:leader="none"/>
        </w:tabs>
        <w:spacing w:line="252" w:lineRule="exact"/>
        <w:ind w:left="160" w:right="0"/>
        <w:jc w:val="left"/>
      </w:pPr>
      <w:r>
        <w:rPr>
          <w:spacing w:val="-6"/>
        </w:rPr>
        <w:t>Dostaviti:</w:t>
        <w:tab/>
        <w:t>Vijećnik </w:t>
      </w:r>
      <w:r>
        <w:rPr/>
        <w:t>u OV </w:t>
      </w:r>
      <w:r>
        <w:rPr>
          <w:spacing w:val="-5"/>
        </w:rPr>
        <w:t>Novo</w:t>
      </w:r>
      <w:r>
        <w:rPr>
          <w:spacing w:val="-35"/>
        </w:rPr>
        <w:t> </w:t>
      </w:r>
      <w:r>
        <w:rPr>
          <w:spacing w:val="-6"/>
        </w:rPr>
        <w:t>Sarajevo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29" w:lineRule="exact" w:before="0" w:after="0"/>
        <w:ind w:left="366" w:right="0" w:hanging="207"/>
        <w:jc w:val="left"/>
        <w:rPr>
          <w:sz w:val="20"/>
        </w:rPr>
      </w:pPr>
      <w:r>
        <w:rPr>
          <w:spacing w:val="-5"/>
          <w:sz w:val="20"/>
        </w:rPr>
        <w:t>Općinskom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vijeću,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1" w:after="0"/>
        <w:ind w:left="366" w:right="0" w:hanging="207"/>
        <w:jc w:val="left"/>
        <w:rPr>
          <w:sz w:val="20"/>
        </w:rPr>
      </w:pPr>
      <w:r>
        <w:rPr>
          <w:spacing w:val="-5"/>
          <w:sz w:val="20"/>
        </w:rPr>
        <w:t>Načelniku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Općine,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  <w:tab w:pos="6526" w:val="left" w:leader="none"/>
        </w:tabs>
        <w:spacing w:line="229" w:lineRule="exact" w:before="1" w:after="0"/>
        <w:ind w:left="366" w:right="0" w:hanging="207"/>
        <w:jc w:val="left"/>
        <w:rPr>
          <w:sz w:val="20"/>
        </w:rPr>
      </w:pPr>
      <w:r>
        <w:rPr>
          <w:spacing w:val="-4"/>
          <w:sz w:val="20"/>
        </w:rPr>
        <w:t>(na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koga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sve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odnosi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ako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ima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još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neko)</w:t>
        <w:tab/>
      </w:r>
      <w:r>
        <w:rPr>
          <w:spacing w:val="-4"/>
          <w:sz w:val="20"/>
        </w:rPr>
        <w:t>Nedim </w:t>
      </w:r>
      <w:r>
        <w:rPr>
          <w:spacing w:val="-5"/>
          <w:sz w:val="20"/>
        </w:rPr>
        <w:t>Salihagić, </w:t>
      </w:r>
      <w:r>
        <w:rPr>
          <w:spacing w:val="-3"/>
          <w:sz w:val="20"/>
        </w:rPr>
        <w:t>NBL </w:t>
      </w:r>
      <w:r>
        <w:rPr>
          <w:spacing w:val="-4"/>
          <w:sz w:val="20"/>
        </w:rPr>
        <w:t>Novo</w:t>
      </w:r>
      <w:r>
        <w:rPr>
          <w:spacing w:val="-30"/>
          <w:sz w:val="20"/>
        </w:rPr>
        <w:t> </w:t>
      </w:r>
      <w:r>
        <w:rPr>
          <w:spacing w:val="-5"/>
          <w:sz w:val="20"/>
        </w:rPr>
        <w:t>Sarajevo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29" w:lineRule="exact" w:before="0" w:after="0"/>
        <w:ind w:left="366" w:right="0" w:hanging="207"/>
        <w:jc w:val="left"/>
        <w:rPr>
          <w:sz w:val="20"/>
        </w:rPr>
      </w:pPr>
      <w:r>
        <w:rPr>
          <w:spacing w:val="-5"/>
          <w:sz w:val="20"/>
        </w:rPr>
        <w:t>Dokumentaciji,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0" w:after="0"/>
        <w:ind w:left="366" w:right="0" w:hanging="207"/>
        <w:jc w:val="left"/>
        <w:rPr>
          <w:sz w:val="20"/>
        </w:rPr>
      </w:pPr>
      <w:r>
        <w:rPr>
          <w:spacing w:val="-5"/>
          <w:sz w:val="20"/>
        </w:rPr>
        <w:t>Arhivi.</w:t>
      </w:r>
    </w:p>
    <w:p>
      <w:pPr>
        <w:pStyle w:val="BodyText"/>
        <w:rPr>
          <w:sz w:val="19"/>
        </w:rPr>
      </w:pPr>
      <w:r>
        <w:rPr/>
        <w:pict>
          <v:shape style="position:absolute;margin-left:386.709991pt;margin-top:13.500775pt;width:118.8pt;height:.1pt;mso-position-horizontal-relative:page;mso-position-vertical-relative:paragraph;z-index:-15728640;mso-wrap-distance-left:0;mso-wrap-distance-right:0" coordorigin="7734,270" coordsize="2376,0" path="m7734,270l10109,270e" filled="false" stroked="true" strokeweight="1.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54.720001pt;margin-top:9.907454pt;width:485.8pt;height:.1pt;mso-position-horizontal-relative:page;mso-position-vertical-relative:paragraph;z-index:-15728128;mso-wrap-distance-left:0;mso-wrap-distance-right:0" coordorigin="1094,198" coordsize="9716,0" path="m1094,198l10810,198e" filled="false" stroked="true" strokeweight=".50652pt" strokecolor="#0000fe">
            <v:path arrowok="t"/>
            <v:stroke dashstyle="solid"/>
            <w10:wrap type="topAndBottom"/>
          </v:shape>
        </w:pict>
      </w:r>
    </w:p>
    <w:p>
      <w:pPr>
        <w:spacing w:line="168" w:lineRule="exact" w:before="0"/>
        <w:ind w:left="151" w:right="103" w:firstLine="0"/>
        <w:jc w:val="center"/>
        <w:rPr>
          <w:rFonts w:ascii="Times New Roman" w:hAnsi="Times New Roman"/>
          <w:b/>
          <w:i/>
          <w:sz w:val="16"/>
        </w:rPr>
      </w:pPr>
      <w:r>
        <w:rPr>
          <w:rFonts w:ascii="Times New Roman" w:hAnsi="Times New Roman"/>
          <w:b/>
          <w:i/>
          <w:color w:val="0000FF"/>
          <w:sz w:val="16"/>
        </w:rPr>
        <w:t>Općina Novo Sarajevo, ulica Zmaja od Bosne br. 55, centrala telefon (387 33) 492 100</w:t>
      </w:r>
    </w:p>
    <w:p>
      <w:pPr>
        <w:spacing w:before="0"/>
        <w:ind w:left="1472" w:right="1424" w:firstLine="0"/>
        <w:jc w:val="center"/>
        <w:rPr>
          <w:rFonts w:ascii="Times New Roman" w:hAnsi="Times New Roman"/>
          <w:b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653415</wp:posOffset>
            </wp:positionH>
            <wp:positionV relativeFrom="paragraph">
              <wp:posOffset>-74514</wp:posOffset>
            </wp:positionV>
            <wp:extent cx="578485" cy="2971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color w:val="0000FF"/>
          <w:spacing w:val="-5"/>
          <w:sz w:val="16"/>
        </w:rPr>
        <w:t>Općinsko vijeće </w:t>
      </w:r>
      <w:r>
        <w:rPr>
          <w:rFonts w:ascii="Times New Roman" w:hAnsi="Times New Roman"/>
          <w:b/>
          <w:i/>
          <w:color w:val="0000FF"/>
          <w:sz w:val="16"/>
        </w:rPr>
        <w:t>i </w:t>
      </w:r>
      <w:r>
        <w:rPr>
          <w:rFonts w:ascii="Times New Roman" w:hAnsi="Times New Roman"/>
          <w:b/>
          <w:i/>
          <w:color w:val="0000FF"/>
          <w:spacing w:val="-6"/>
          <w:sz w:val="16"/>
        </w:rPr>
        <w:t>Stručna </w:t>
      </w:r>
      <w:r>
        <w:rPr>
          <w:rFonts w:ascii="Times New Roman" w:hAnsi="Times New Roman"/>
          <w:b/>
          <w:i/>
          <w:color w:val="0000FF"/>
          <w:spacing w:val="-5"/>
          <w:sz w:val="16"/>
        </w:rPr>
        <w:t>služba </w:t>
      </w:r>
      <w:r>
        <w:rPr>
          <w:rFonts w:ascii="Times New Roman" w:hAnsi="Times New Roman"/>
          <w:b/>
          <w:i/>
          <w:color w:val="0000FF"/>
          <w:spacing w:val="-3"/>
          <w:sz w:val="16"/>
        </w:rPr>
        <w:t>za </w:t>
      </w:r>
      <w:r>
        <w:rPr>
          <w:rFonts w:ascii="Times New Roman" w:hAnsi="Times New Roman"/>
          <w:b/>
          <w:i/>
          <w:color w:val="0000FF"/>
          <w:spacing w:val="-6"/>
          <w:sz w:val="16"/>
        </w:rPr>
        <w:t>poslove Općinskog </w:t>
      </w:r>
      <w:r>
        <w:rPr>
          <w:rFonts w:ascii="Times New Roman" w:hAnsi="Times New Roman"/>
          <w:b/>
          <w:i/>
          <w:color w:val="0000FF"/>
          <w:spacing w:val="-5"/>
          <w:sz w:val="16"/>
        </w:rPr>
        <w:t>vijeća Novo </w:t>
      </w:r>
      <w:r>
        <w:rPr>
          <w:rFonts w:ascii="Times New Roman" w:hAnsi="Times New Roman"/>
          <w:b/>
          <w:i/>
          <w:color w:val="0000FF"/>
          <w:spacing w:val="-6"/>
          <w:sz w:val="16"/>
        </w:rPr>
        <w:t>Sarajevo </w:t>
      </w:r>
      <w:r>
        <w:rPr>
          <w:rFonts w:ascii="Times New Roman" w:hAnsi="Times New Roman"/>
          <w:b/>
          <w:i/>
          <w:color w:val="0000FF"/>
          <w:spacing w:val="-5"/>
          <w:sz w:val="16"/>
        </w:rPr>
        <w:t>(387 </w:t>
      </w:r>
      <w:r>
        <w:rPr>
          <w:rFonts w:ascii="Times New Roman" w:hAnsi="Times New Roman"/>
          <w:b/>
          <w:i/>
          <w:color w:val="0000FF"/>
          <w:spacing w:val="-4"/>
          <w:sz w:val="16"/>
        </w:rPr>
        <w:t>33) 492 268, fax </w:t>
      </w:r>
      <w:r>
        <w:rPr>
          <w:rFonts w:ascii="Times New Roman" w:hAnsi="Times New Roman"/>
          <w:b/>
          <w:i/>
          <w:color w:val="0000FF"/>
          <w:spacing w:val="-5"/>
          <w:sz w:val="16"/>
        </w:rPr>
        <w:t>(387 </w:t>
      </w:r>
      <w:r>
        <w:rPr>
          <w:rFonts w:ascii="Times New Roman" w:hAnsi="Times New Roman"/>
          <w:b/>
          <w:i/>
          <w:color w:val="0000FF"/>
          <w:spacing w:val="-3"/>
          <w:sz w:val="16"/>
        </w:rPr>
        <w:t>33)  </w:t>
      </w:r>
      <w:r>
        <w:rPr>
          <w:rFonts w:ascii="Times New Roman" w:hAnsi="Times New Roman"/>
          <w:b/>
          <w:i/>
          <w:color w:val="0000FF"/>
          <w:spacing w:val="-4"/>
          <w:sz w:val="16"/>
        </w:rPr>
        <w:t>650 397 </w:t>
      </w:r>
      <w:r>
        <w:rPr>
          <w:rFonts w:ascii="Times New Roman" w:hAnsi="Times New Roman"/>
          <w:b/>
          <w:i/>
          <w:color w:val="0000FF"/>
          <w:sz w:val="16"/>
        </w:rPr>
        <w:t>E </w:t>
      </w:r>
      <w:r>
        <w:rPr>
          <w:rFonts w:ascii="Times New Roman" w:hAnsi="Times New Roman"/>
          <w:b/>
          <w:i/>
          <w:color w:val="0000FF"/>
          <w:spacing w:val="-5"/>
          <w:sz w:val="16"/>
        </w:rPr>
        <w:t>mail: </w:t>
      </w:r>
      <w:hyperlink r:id="rId6">
        <w:r>
          <w:rPr>
            <w:rFonts w:ascii="Times New Roman" w:hAnsi="Times New Roman"/>
            <w:b/>
            <w:i/>
            <w:color w:val="0000FF"/>
            <w:spacing w:val="-6"/>
            <w:sz w:val="16"/>
            <w:u w:val="single" w:color="0000FF"/>
          </w:rPr>
          <w:t>vijece@novosarajevo.ba</w:t>
        </w:r>
      </w:hyperlink>
    </w:p>
    <w:p>
      <w:pPr>
        <w:pStyle w:val="BodyText"/>
        <w:spacing w:before="8"/>
        <w:rPr>
          <w:rFonts w:ascii="Times New Roman"/>
          <w:b/>
          <w:i/>
          <w:sz w:val="16"/>
        </w:rPr>
      </w:pPr>
    </w:p>
    <w:p>
      <w:pPr>
        <w:spacing w:before="1"/>
        <w:ind w:left="146" w:right="103" w:firstLine="0"/>
        <w:jc w:val="center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color w:val="0000FF"/>
          <w:sz w:val="16"/>
        </w:rPr>
        <w:t>Indentifikacioni broj : 4200558630004 PDV broj: 200558630004 Porezni broj: 0170333000</w:t>
      </w:r>
    </w:p>
    <w:p>
      <w:pPr>
        <w:spacing w:before="0"/>
        <w:ind w:left="150" w:right="103" w:firstLine="0"/>
        <w:jc w:val="center"/>
        <w:rPr>
          <w:rFonts w:ascii="Times New Roman" w:hAnsi="Times New Roman"/>
          <w:b/>
          <w:i/>
          <w:sz w:val="16"/>
        </w:rPr>
      </w:pPr>
      <w:r>
        <w:rPr>
          <w:rFonts w:ascii="Times New Roman" w:hAnsi="Times New Roman"/>
          <w:b/>
          <w:i/>
          <w:color w:val="0000FF"/>
          <w:spacing w:val="-6"/>
          <w:sz w:val="16"/>
        </w:rPr>
        <w:t>Transakcijski </w:t>
      </w:r>
      <w:r>
        <w:rPr>
          <w:rFonts w:ascii="Times New Roman" w:hAnsi="Times New Roman"/>
          <w:b/>
          <w:i/>
          <w:color w:val="0000FF"/>
          <w:spacing w:val="-5"/>
          <w:sz w:val="16"/>
        </w:rPr>
        <w:t>računi: </w:t>
      </w:r>
      <w:r>
        <w:rPr>
          <w:rFonts w:ascii="Times New Roman" w:hAnsi="Times New Roman"/>
          <w:b/>
          <w:i/>
          <w:color w:val="0000FF"/>
          <w:spacing w:val="-6"/>
          <w:sz w:val="16"/>
        </w:rPr>
        <w:t>1610000019280022 Raiffeisen </w:t>
      </w:r>
      <w:r>
        <w:rPr>
          <w:rFonts w:ascii="Times New Roman" w:hAnsi="Times New Roman"/>
          <w:b/>
          <w:i/>
          <w:color w:val="0000FF"/>
          <w:spacing w:val="-4"/>
          <w:sz w:val="16"/>
        </w:rPr>
        <w:t>bank d.d. BiH </w:t>
      </w:r>
      <w:r>
        <w:rPr>
          <w:rFonts w:ascii="Times New Roman" w:hAnsi="Times New Roman"/>
          <w:b/>
          <w:i/>
          <w:color w:val="0000FF"/>
          <w:spacing w:val="-6"/>
          <w:sz w:val="16"/>
        </w:rPr>
        <w:t>Sarajevo, 1291061000098859 </w:t>
      </w:r>
      <w:r>
        <w:rPr>
          <w:rFonts w:ascii="Times New Roman" w:hAnsi="Times New Roman"/>
          <w:b/>
          <w:i/>
          <w:color w:val="0000FF"/>
          <w:spacing w:val="-5"/>
          <w:sz w:val="16"/>
        </w:rPr>
        <w:t>HVB </w:t>
      </w:r>
      <w:r>
        <w:rPr>
          <w:rFonts w:ascii="Times New Roman" w:hAnsi="Times New Roman"/>
          <w:b/>
          <w:i/>
          <w:color w:val="0000FF"/>
          <w:spacing w:val="-6"/>
          <w:sz w:val="16"/>
        </w:rPr>
        <w:t>Central </w:t>
      </w:r>
      <w:r>
        <w:rPr>
          <w:rFonts w:ascii="Times New Roman" w:hAnsi="Times New Roman"/>
          <w:b/>
          <w:i/>
          <w:color w:val="0000FF"/>
          <w:spacing w:val="-5"/>
          <w:sz w:val="16"/>
        </w:rPr>
        <w:t>banka, </w:t>
      </w:r>
      <w:r>
        <w:rPr>
          <w:rFonts w:ascii="Times New Roman" w:hAnsi="Times New Roman"/>
          <w:b/>
          <w:i/>
          <w:color w:val="0000FF"/>
          <w:spacing w:val="-6"/>
          <w:sz w:val="16"/>
        </w:rPr>
        <w:t>1602005500068706 </w:t>
      </w:r>
      <w:r>
        <w:rPr>
          <w:rFonts w:ascii="Times New Roman" w:hAnsi="Times New Roman"/>
          <w:b/>
          <w:i/>
          <w:color w:val="0000FF"/>
          <w:spacing w:val="-5"/>
          <w:sz w:val="16"/>
        </w:rPr>
        <w:t>Vakufska banka</w:t>
      </w:r>
    </w:p>
    <w:sectPr>
      <w:type w:val="continuous"/>
      <w:pgSz w:w="11910" w:h="16840"/>
      <w:pgMar w:top="1320" w:bottom="280" w:left="9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6" w:hanging="207"/>
        <w:jc w:val="left"/>
      </w:pPr>
      <w:rPr>
        <w:rFonts w:hint="default" w:ascii="Arial" w:hAnsi="Arial" w:eastAsia="Arial" w:cs="Arial"/>
        <w:spacing w:val="-6"/>
        <w:w w:val="99"/>
        <w:sz w:val="20"/>
        <w:szCs w:val="20"/>
        <w:lang w:val="bs" w:eastAsia="en-US" w:bidi="ar-SA"/>
      </w:rPr>
    </w:lvl>
    <w:lvl w:ilvl="1">
      <w:start w:val="0"/>
      <w:numFmt w:val="bullet"/>
      <w:lvlText w:val="•"/>
      <w:lvlJc w:val="left"/>
      <w:pPr>
        <w:ind w:left="1326" w:hanging="207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293" w:hanging="207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259" w:hanging="207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226" w:hanging="207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193" w:hanging="207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159" w:hanging="207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126" w:hanging="207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093" w:hanging="207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150" w:right="103"/>
      <w:jc w:val="center"/>
      <w:outlineLvl w:val="1"/>
    </w:pPr>
    <w:rPr>
      <w:rFonts w:ascii="Arial" w:hAnsi="Arial" w:eastAsia="Arial" w:cs="Arial"/>
      <w:b/>
      <w:bCs/>
      <w:sz w:val="22"/>
      <w:szCs w:val="22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366" w:hanging="207"/>
    </w:pPr>
    <w:rPr>
      <w:rFonts w:ascii="Arial" w:hAnsi="Arial" w:eastAsia="Arial" w:cs="Arial"/>
      <w:lang w:val="b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b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vijece@novosarajevo.b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2021-04-29T15:59:09Z</dcterms:created>
  <dcterms:modified xsi:type="dcterms:W3CDTF">2021-04-29T15:59:09Z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2021-04-29T00:00:00Z</vt:filetime>
  </property>
</Properties>
</file>